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BF12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院公派留学项目在线申报流程</w:t>
      </w:r>
    </w:p>
    <w:p w14:paraId="6E8C61EF">
      <w:pPr>
        <w:pStyle w:val="9"/>
        <w:numPr>
          <w:ilvl w:val="0"/>
          <w:numId w:val="1"/>
        </w:numPr>
        <w:snapToGrid w:val="0"/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系统管理员配置角色</w:t>
      </w:r>
    </w:p>
    <w:p w14:paraId="08C8E72A"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所级角色请各单位自行联系各所ARP系统管理员，由所级管理系统管理员进行配置，角色分配如下：</w:t>
      </w:r>
    </w:p>
    <w:p w14:paraId="49A6E250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普通申请用户角色为：院公派留学-普通用户；一般所内人员已默认此角色；所级审批用户角色为：院公派留学-所级项目管理员；</w:t>
      </w:r>
    </w:p>
    <w:p w14:paraId="3E69730D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34994A03">
      <w:pPr>
        <w:pStyle w:val="9"/>
        <w:numPr>
          <w:ilvl w:val="0"/>
          <w:numId w:val="1"/>
        </w:numPr>
        <w:snapToGrid w:val="0"/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项目申报（研究所用户）</w:t>
      </w:r>
    </w:p>
    <w:p w14:paraId="4F4FCEC9"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（一）个人项目</w:t>
      </w:r>
    </w:p>
    <w:p w14:paraId="27305879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提交申请</w:t>
      </w:r>
    </w:p>
    <w:p w14:paraId="374D5A15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提交申请采用在线填报形式，必须在院规定的上报时间范围内进行提交，无效时间系统将关闭提交功能。</w:t>
      </w:r>
    </w:p>
    <w:p w14:paraId="492DCF9F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申报人员可登录系统在线填写、提交。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进入路径为：人力资源\继续教育\公派留学系统\院</w:t>
      </w:r>
      <w:r>
        <w:rPr>
          <w:rFonts w:ascii="仿宋_GB2312" w:hAnsi="宋体" w:eastAsia="仿宋_GB2312"/>
          <w:sz w:val="28"/>
          <w:szCs w:val="28"/>
          <w:highlight w:val="yellow"/>
        </w:rPr>
        <w:t>公派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留学</w:t>
      </w:r>
      <w:r>
        <w:rPr>
          <w:rFonts w:ascii="仿宋_GB2312" w:hAnsi="宋体" w:eastAsia="仿宋_GB2312"/>
          <w:sz w:val="28"/>
          <w:szCs w:val="28"/>
          <w:highlight w:val="yellow"/>
        </w:rPr>
        <w:t>系统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\申报\个人项目\新建。</w:t>
      </w:r>
    </w:p>
    <w:p w14:paraId="29E87CDE">
      <w:pPr>
        <w:jc w:val="center"/>
        <w:rPr>
          <w:rFonts w:ascii="宋体" w:hAnsi="宋体" w:cs="宋体"/>
          <w:kern w:val="0"/>
          <w:sz w:val="24"/>
          <w:szCs w:val="24"/>
        </w:rPr>
      </w:pPr>
      <w:r>
        <w:t xml:space="preserve"> </w:t>
      </w:r>
      <w:r>
        <w:drawing>
          <wp:inline distT="0" distB="0" distL="0" distR="0">
            <wp:extent cx="5274310" cy="26949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FB506C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所级管理员审核</w:t>
      </w:r>
    </w:p>
    <w:p w14:paraId="16471748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所级项目管理员应在院规定的时间范围内对申报项目进行审核，无效时间系统将关闭审核功能。</w:t>
      </w:r>
    </w:p>
    <w:p w14:paraId="353E8875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进入对应项目的“待处理”菜单，找到待审核的项目，点击项目名称，进入审核页面，并填写单位审核意见，然后点击“申请表”页签进行在线打印，之后再点击“审核通过”完成报送到院的工作。（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注：切勿重复上报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p w14:paraId="2F428EB3">
      <w:pPr>
        <w:snapToGrid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t xml:space="preserve"> </w:t>
      </w:r>
      <w:r>
        <w:drawing>
          <wp:inline distT="0" distB="0" distL="0" distR="0">
            <wp:extent cx="5274310" cy="26841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5665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说明：对于普通用户导入提交后的项目状态为待所级管理员审核，对于审核通过报送到院的项目状态为待项目管理员审核。</w:t>
      </w:r>
    </w:p>
    <w:p w14:paraId="5925489A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b/>
          <w:sz w:val="28"/>
          <w:szCs w:val="28"/>
        </w:rPr>
        <w:t>修改信息</w:t>
      </w:r>
      <w:r>
        <w:rPr>
          <w:rFonts w:hint="eastAsia" w:ascii="仿宋_GB2312" w:hAnsi="宋体" w:eastAsia="仿宋_GB2312"/>
          <w:b/>
          <w:sz w:val="28"/>
          <w:szCs w:val="28"/>
        </w:rPr>
        <w:t>重新</w:t>
      </w:r>
      <w:r>
        <w:rPr>
          <w:rFonts w:ascii="仿宋_GB2312" w:hAnsi="宋体" w:eastAsia="仿宋_GB2312"/>
          <w:b/>
          <w:sz w:val="28"/>
          <w:szCs w:val="28"/>
        </w:rPr>
        <w:t>上报</w:t>
      </w:r>
    </w:p>
    <w:p w14:paraId="38EDF87A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在院规定的上报时间范围内，所级项目管理员可以在“已处理”菜单中对已经上报的信息进行修改，并点击“上报至院”按钮进行重新提交。</w:t>
      </w:r>
      <w:r>
        <w:rPr>
          <w:rFonts w:hint="eastAsia"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注：已报送的信息如要修改切勿新建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 w14:paraId="557F7B2B">
      <w:pPr>
        <w:snapToGrid w:val="0"/>
        <w:rPr>
          <w:rFonts w:ascii="仿宋_GB2312" w:hAnsi="宋体" w:eastAsia="仿宋_GB2312"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6473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2D076">
      <w:pPr>
        <w:pStyle w:val="9"/>
        <w:numPr>
          <w:ilvl w:val="0"/>
          <w:numId w:val="2"/>
        </w:numPr>
        <w:snapToGrid w:val="0"/>
        <w:spacing w:line="5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团组项目</w:t>
      </w:r>
    </w:p>
    <w:p w14:paraId="67DF2951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提交申请</w:t>
      </w:r>
    </w:p>
    <w:p w14:paraId="1CD80A61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提交申请采用在线填报形式，必须在院规定的上报时间范围内进行提交，无效时间系统将关闭提交功能。</w:t>
      </w:r>
    </w:p>
    <w:p w14:paraId="16367066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申报人员或负责公派留学项目的所级管理员可登录系统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在线填写、提交。进入路径为：人力资源\继续教育\院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申请系统（</w:t>
      </w:r>
      <w:r>
        <w:rPr>
          <w:rFonts w:hint="eastAsia" w:ascii="仿宋_GB2312" w:hAnsi="宋体" w:eastAsia="仿宋_GB2312"/>
          <w:sz w:val="28"/>
          <w:szCs w:val="28"/>
        </w:rPr>
        <w:t>新</w:t>
      </w:r>
      <w:r>
        <w:rPr>
          <w:rFonts w:ascii="仿宋_GB2312" w:hAnsi="宋体" w:eastAsia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\申报\团组项目\新建。</w:t>
      </w:r>
    </w:p>
    <w:p w14:paraId="34509DC2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t xml:space="preserve"> </w:t>
      </w:r>
      <w:r>
        <w:drawing>
          <wp:inline distT="0" distB="0" distL="0" distR="0">
            <wp:extent cx="5274310" cy="26638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F4C7">
      <w:pPr>
        <w:jc w:val="center"/>
        <w:rPr>
          <w:rFonts w:ascii="仿宋_GB2312" w:eastAsia="仿宋_GB2312"/>
          <w:sz w:val="28"/>
          <w:szCs w:val="28"/>
        </w:rPr>
      </w:pPr>
    </w:p>
    <w:p w14:paraId="136CC162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所级管理员审核</w:t>
      </w:r>
    </w:p>
    <w:p w14:paraId="12EDD1D7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级项目管理员应在院规定的时间范围内对申报项目进行审核，无效时间系统将关闭审核功能。进入对应项目的“待处理”菜单，找到待审核的项目，点击项目名称，进入审核页面，并填写单位审核意见，然后点击“青年</w:t>
      </w:r>
      <w:r>
        <w:rPr>
          <w:rFonts w:ascii="仿宋_GB2312" w:hAnsi="宋体" w:eastAsia="仿宋_GB2312"/>
          <w:sz w:val="28"/>
          <w:szCs w:val="28"/>
        </w:rPr>
        <w:t>研修团组项目</w:t>
      </w:r>
      <w:r>
        <w:rPr>
          <w:rFonts w:hint="eastAsia" w:ascii="仿宋_GB2312" w:hAnsi="宋体" w:eastAsia="仿宋_GB2312"/>
          <w:sz w:val="28"/>
          <w:szCs w:val="28"/>
        </w:rPr>
        <w:t>申请表2016”页签进行在线打印，之后再点击“审核通过”完成报送到院的工作。</w:t>
      </w:r>
      <w:r>
        <w:rPr>
          <w:rFonts w:hint="eastAsia"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注：切勿重复上报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 w14:paraId="7FEEFB38">
      <w:pPr>
        <w:snapToGrid w:val="0"/>
        <w:rPr>
          <w:rFonts w:ascii="仿宋_GB2312" w:hAnsi="宋体" w:eastAsia="仿宋_GB2312"/>
          <w:b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69113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4A13"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说明：对于普通用户导入提交后的项目状态为待所级管理员审核，对于审核通过报送到院的项目状态为待项目管理员审核。</w:t>
      </w:r>
    </w:p>
    <w:p w14:paraId="3C40A56C"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b/>
          <w:sz w:val="28"/>
          <w:szCs w:val="28"/>
        </w:rPr>
        <w:t>修改信息</w:t>
      </w:r>
      <w:r>
        <w:rPr>
          <w:rFonts w:hint="eastAsia" w:ascii="仿宋_GB2312" w:hAnsi="宋体" w:eastAsia="仿宋_GB2312"/>
          <w:b/>
          <w:sz w:val="28"/>
          <w:szCs w:val="28"/>
        </w:rPr>
        <w:t>重新</w:t>
      </w:r>
      <w:r>
        <w:rPr>
          <w:rFonts w:ascii="仿宋_GB2312" w:hAnsi="宋体" w:eastAsia="仿宋_GB2312"/>
          <w:b/>
          <w:sz w:val="28"/>
          <w:szCs w:val="28"/>
        </w:rPr>
        <w:t>上报</w:t>
      </w:r>
    </w:p>
    <w:p w14:paraId="32813333"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在院规定的上报时间范围内，所级项目管理员可以在“已处理”菜单中对已经上报的信息进行修改，并点击“上报至院”按钮进行重新提交。</w:t>
      </w:r>
      <w:r>
        <w:rPr>
          <w:rFonts w:hint="eastAsia"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注：已报送的信息如要修改切勿新建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 w14:paraId="33BC7F95">
      <w:pPr>
        <w:snapToGrid w:val="0"/>
        <w:rPr>
          <w:rFonts w:ascii="仿宋_GB2312" w:eastAsia="仿宋_GB2312"/>
          <w:b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6784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45ED"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30D8D"/>
    <w:multiLevelType w:val="multilevel"/>
    <w:tmpl w:val="20330D8D"/>
    <w:lvl w:ilvl="0" w:tentative="0">
      <w:start w:val="2"/>
      <w:numFmt w:val="japaneseCounting"/>
      <w:lvlText w:val="（%1）"/>
      <w:lvlJc w:val="left"/>
      <w:pPr>
        <w:ind w:left="876" w:hanging="87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DC2FEC"/>
    <w:multiLevelType w:val="multilevel"/>
    <w:tmpl w:val="6BDC2F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66"/>
    <w:rsid w:val="00000ECD"/>
    <w:rsid w:val="00007161"/>
    <w:rsid w:val="00021154"/>
    <w:rsid w:val="00034A76"/>
    <w:rsid w:val="000434F2"/>
    <w:rsid w:val="00044D52"/>
    <w:rsid w:val="0004568C"/>
    <w:rsid w:val="000506EE"/>
    <w:rsid w:val="00051A75"/>
    <w:rsid w:val="00056E76"/>
    <w:rsid w:val="00072BA6"/>
    <w:rsid w:val="00072C24"/>
    <w:rsid w:val="00077A48"/>
    <w:rsid w:val="00081F07"/>
    <w:rsid w:val="00083532"/>
    <w:rsid w:val="0008594E"/>
    <w:rsid w:val="00094D2E"/>
    <w:rsid w:val="00096BEF"/>
    <w:rsid w:val="000A6B87"/>
    <w:rsid w:val="000C3A15"/>
    <w:rsid w:val="000D123C"/>
    <w:rsid w:val="000D3321"/>
    <w:rsid w:val="000D6695"/>
    <w:rsid w:val="000F6836"/>
    <w:rsid w:val="00106DBF"/>
    <w:rsid w:val="001126C5"/>
    <w:rsid w:val="001151F3"/>
    <w:rsid w:val="001271FC"/>
    <w:rsid w:val="00146395"/>
    <w:rsid w:val="0015536A"/>
    <w:rsid w:val="00180430"/>
    <w:rsid w:val="0018748A"/>
    <w:rsid w:val="0019394C"/>
    <w:rsid w:val="00194FF2"/>
    <w:rsid w:val="001956C0"/>
    <w:rsid w:val="00197265"/>
    <w:rsid w:val="001A283D"/>
    <w:rsid w:val="001D45D6"/>
    <w:rsid w:val="001D66E7"/>
    <w:rsid w:val="001E54BA"/>
    <w:rsid w:val="001F2FA7"/>
    <w:rsid w:val="001F6699"/>
    <w:rsid w:val="002000DB"/>
    <w:rsid w:val="002017EA"/>
    <w:rsid w:val="002031C3"/>
    <w:rsid w:val="00205EC6"/>
    <w:rsid w:val="00225E4F"/>
    <w:rsid w:val="002319B7"/>
    <w:rsid w:val="00232691"/>
    <w:rsid w:val="00244BBA"/>
    <w:rsid w:val="00245019"/>
    <w:rsid w:val="002671D3"/>
    <w:rsid w:val="002732F3"/>
    <w:rsid w:val="0029094C"/>
    <w:rsid w:val="002916E5"/>
    <w:rsid w:val="00293C84"/>
    <w:rsid w:val="002A1E90"/>
    <w:rsid w:val="002A598E"/>
    <w:rsid w:val="002B12CF"/>
    <w:rsid w:val="002B1985"/>
    <w:rsid w:val="002B64E4"/>
    <w:rsid w:val="002C3D34"/>
    <w:rsid w:val="002C4102"/>
    <w:rsid w:val="002F0E7E"/>
    <w:rsid w:val="002F55AB"/>
    <w:rsid w:val="00310115"/>
    <w:rsid w:val="00310E72"/>
    <w:rsid w:val="0033445D"/>
    <w:rsid w:val="00334DDD"/>
    <w:rsid w:val="00336A28"/>
    <w:rsid w:val="003420FF"/>
    <w:rsid w:val="003448FA"/>
    <w:rsid w:val="0036781D"/>
    <w:rsid w:val="00371482"/>
    <w:rsid w:val="00374FC8"/>
    <w:rsid w:val="003820D4"/>
    <w:rsid w:val="003A0FDC"/>
    <w:rsid w:val="003D6A4E"/>
    <w:rsid w:val="003F18F2"/>
    <w:rsid w:val="003F1EFE"/>
    <w:rsid w:val="003F3D71"/>
    <w:rsid w:val="00403AC8"/>
    <w:rsid w:val="004070F2"/>
    <w:rsid w:val="004125CF"/>
    <w:rsid w:val="00421540"/>
    <w:rsid w:val="00433543"/>
    <w:rsid w:val="00433E1A"/>
    <w:rsid w:val="004370F4"/>
    <w:rsid w:val="00443E11"/>
    <w:rsid w:val="00464E76"/>
    <w:rsid w:val="004A04E0"/>
    <w:rsid w:val="004A7DD5"/>
    <w:rsid w:val="004B6DB8"/>
    <w:rsid w:val="004C2E66"/>
    <w:rsid w:val="004D69AA"/>
    <w:rsid w:val="004E0614"/>
    <w:rsid w:val="004F2893"/>
    <w:rsid w:val="005021FD"/>
    <w:rsid w:val="005038AE"/>
    <w:rsid w:val="00504713"/>
    <w:rsid w:val="00523A64"/>
    <w:rsid w:val="00524732"/>
    <w:rsid w:val="00527AAF"/>
    <w:rsid w:val="00532012"/>
    <w:rsid w:val="0053514B"/>
    <w:rsid w:val="005504AC"/>
    <w:rsid w:val="00563241"/>
    <w:rsid w:val="00563EB2"/>
    <w:rsid w:val="00585760"/>
    <w:rsid w:val="005926EB"/>
    <w:rsid w:val="005A72E6"/>
    <w:rsid w:val="005B212C"/>
    <w:rsid w:val="005B3FD1"/>
    <w:rsid w:val="005D258D"/>
    <w:rsid w:val="005F64AE"/>
    <w:rsid w:val="006076C8"/>
    <w:rsid w:val="0061456D"/>
    <w:rsid w:val="00617F74"/>
    <w:rsid w:val="00620B58"/>
    <w:rsid w:val="00621B00"/>
    <w:rsid w:val="006220D3"/>
    <w:rsid w:val="00624705"/>
    <w:rsid w:val="0063138C"/>
    <w:rsid w:val="00634998"/>
    <w:rsid w:val="006363B6"/>
    <w:rsid w:val="00637D66"/>
    <w:rsid w:val="00644B79"/>
    <w:rsid w:val="006458D9"/>
    <w:rsid w:val="006558F0"/>
    <w:rsid w:val="006629D9"/>
    <w:rsid w:val="006634A5"/>
    <w:rsid w:val="00683EC9"/>
    <w:rsid w:val="00691530"/>
    <w:rsid w:val="006950E5"/>
    <w:rsid w:val="006A20AD"/>
    <w:rsid w:val="006A2BDE"/>
    <w:rsid w:val="006A6403"/>
    <w:rsid w:val="006A7789"/>
    <w:rsid w:val="006C289A"/>
    <w:rsid w:val="006C69B6"/>
    <w:rsid w:val="006D310E"/>
    <w:rsid w:val="006E2EE1"/>
    <w:rsid w:val="006E34EF"/>
    <w:rsid w:val="006F0C7E"/>
    <w:rsid w:val="006F768C"/>
    <w:rsid w:val="00710B8F"/>
    <w:rsid w:val="007470FF"/>
    <w:rsid w:val="00747F6E"/>
    <w:rsid w:val="00750EDD"/>
    <w:rsid w:val="00752C65"/>
    <w:rsid w:val="00755700"/>
    <w:rsid w:val="00760D8B"/>
    <w:rsid w:val="007640C7"/>
    <w:rsid w:val="00770E2F"/>
    <w:rsid w:val="007769D3"/>
    <w:rsid w:val="00785817"/>
    <w:rsid w:val="007A731A"/>
    <w:rsid w:val="007B7018"/>
    <w:rsid w:val="007C5CFC"/>
    <w:rsid w:val="007D7BBC"/>
    <w:rsid w:val="007E1C2E"/>
    <w:rsid w:val="00802EC9"/>
    <w:rsid w:val="00806D8E"/>
    <w:rsid w:val="008210BC"/>
    <w:rsid w:val="0082206F"/>
    <w:rsid w:val="00831F8A"/>
    <w:rsid w:val="00840BAC"/>
    <w:rsid w:val="00852408"/>
    <w:rsid w:val="00863023"/>
    <w:rsid w:val="008641C4"/>
    <w:rsid w:val="00874C4E"/>
    <w:rsid w:val="00877E05"/>
    <w:rsid w:val="008844ED"/>
    <w:rsid w:val="008B7A99"/>
    <w:rsid w:val="008C1A3D"/>
    <w:rsid w:val="008C2AB0"/>
    <w:rsid w:val="008E5AB1"/>
    <w:rsid w:val="008F1B5E"/>
    <w:rsid w:val="00904890"/>
    <w:rsid w:val="00906427"/>
    <w:rsid w:val="00906B13"/>
    <w:rsid w:val="00915128"/>
    <w:rsid w:val="009216B0"/>
    <w:rsid w:val="00922EAE"/>
    <w:rsid w:val="00931856"/>
    <w:rsid w:val="0094668E"/>
    <w:rsid w:val="0095379F"/>
    <w:rsid w:val="00964342"/>
    <w:rsid w:val="00967131"/>
    <w:rsid w:val="00970181"/>
    <w:rsid w:val="009868F1"/>
    <w:rsid w:val="009907AA"/>
    <w:rsid w:val="009928DE"/>
    <w:rsid w:val="009B3386"/>
    <w:rsid w:val="009E5D58"/>
    <w:rsid w:val="00A026E2"/>
    <w:rsid w:val="00A1225C"/>
    <w:rsid w:val="00A200C0"/>
    <w:rsid w:val="00A2550A"/>
    <w:rsid w:val="00A370A6"/>
    <w:rsid w:val="00A42BC5"/>
    <w:rsid w:val="00A555CB"/>
    <w:rsid w:val="00A65E62"/>
    <w:rsid w:val="00A67118"/>
    <w:rsid w:val="00A77845"/>
    <w:rsid w:val="00A80C91"/>
    <w:rsid w:val="00A841E5"/>
    <w:rsid w:val="00A96B66"/>
    <w:rsid w:val="00AA762F"/>
    <w:rsid w:val="00AB2907"/>
    <w:rsid w:val="00AC0F95"/>
    <w:rsid w:val="00AD0E5D"/>
    <w:rsid w:val="00AE1B72"/>
    <w:rsid w:val="00AE2225"/>
    <w:rsid w:val="00AE6FFD"/>
    <w:rsid w:val="00AF35BE"/>
    <w:rsid w:val="00B00F70"/>
    <w:rsid w:val="00B33414"/>
    <w:rsid w:val="00B42A49"/>
    <w:rsid w:val="00B55693"/>
    <w:rsid w:val="00B71320"/>
    <w:rsid w:val="00B72C97"/>
    <w:rsid w:val="00BA11BA"/>
    <w:rsid w:val="00BA1E85"/>
    <w:rsid w:val="00BA5F92"/>
    <w:rsid w:val="00BB2D6C"/>
    <w:rsid w:val="00BB5BE4"/>
    <w:rsid w:val="00BB5E4E"/>
    <w:rsid w:val="00C20079"/>
    <w:rsid w:val="00C3699B"/>
    <w:rsid w:val="00C50914"/>
    <w:rsid w:val="00C50CBF"/>
    <w:rsid w:val="00C667C2"/>
    <w:rsid w:val="00C72A2C"/>
    <w:rsid w:val="00C80C00"/>
    <w:rsid w:val="00C90C0F"/>
    <w:rsid w:val="00CA3676"/>
    <w:rsid w:val="00CA5D6D"/>
    <w:rsid w:val="00CC47E0"/>
    <w:rsid w:val="00CD4563"/>
    <w:rsid w:val="00CD7B3F"/>
    <w:rsid w:val="00CE7CA6"/>
    <w:rsid w:val="00CF280A"/>
    <w:rsid w:val="00D00CAA"/>
    <w:rsid w:val="00D305BA"/>
    <w:rsid w:val="00D358D9"/>
    <w:rsid w:val="00D402C6"/>
    <w:rsid w:val="00D40355"/>
    <w:rsid w:val="00D54D97"/>
    <w:rsid w:val="00D56EE1"/>
    <w:rsid w:val="00D60042"/>
    <w:rsid w:val="00D70F34"/>
    <w:rsid w:val="00D85027"/>
    <w:rsid w:val="00D904FE"/>
    <w:rsid w:val="00DA07CF"/>
    <w:rsid w:val="00DC1F71"/>
    <w:rsid w:val="00DC5A39"/>
    <w:rsid w:val="00DE1610"/>
    <w:rsid w:val="00DE3467"/>
    <w:rsid w:val="00E052A8"/>
    <w:rsid w:val="00E219C8"/>
    <w:rsid w:val="00E429AA"/>
    <w:rsid w:val="00E5306D"/>
    <w:rsid w:val="00E570AF"/>
    <w:rsid w:val="00E70196"/>
    <w:rsid w:val="00E723DF"/>
    <w:rsid w:val="00E8206C"/>
    <w:rsid w:val="00E84CC9"/>
    <w:rsid w:val="00E91DD6"/>
    <w:rsid w:val="00E955F8"/>
    <w:rsid w:val="00E97B85"/>
    <w:rsid w:val="00ED4F28"/>
    <w:rsid w:val="00ED721B"/>
    <w:rsid w:val="00F05B6F"/>
    <w:rsid w:val="00F133A9"/>
    <w:rsid w:val="00F152DE"/>
    <w:rsid w:val="00F46AE9"/>
    <w:rsid w:val="00F47409"/>
    <w:rsid w:val="00F539AE"/>
    <w:rsid w:val="00F61A40"/>
    <w:rsid w:val="00FA166A"/>
    <w:rsid w:val="00FA4470"/>
    <w:rsid w:val="00FB3322"/>
    <w:rsid w:val="00FC136E"/>
    <w:rsid w:val="00FC363B"/>
    <w:rsid w:val="00FD598D"/>
    <w:rsid w:val="00FE1E97"/>
    <w:rsid w:val="00FE7B64"/>
    <w:rsid w:val="00FF0519"/>
    <w:rsid w:val="00FF17FE"/>
    <w:rsid w:val="498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文档结构图 Char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ARP</Company>
  <Pages>4</Pages>
  <Words>973</Words>
  <Characters>978</Characters>
  <Lines>7</Lines>
  <Paragraphs>2</Paragraphs>
  <TotalTime>14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2018-05-15T02:48:00Z</dcterms:created>
  <dc:creator>[人才1]</dc:creator>
  <cp:lastModifiedBy>海清</cp:lastModifiedBy>
  <dcterms:modified xsi:type="dcterms:W3CDTF">2025-09-17T02:58:31Z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eyJoZGlkIjoiODNmYmNmZTY5ZmRiZjcyYTQ3MjE1NzA1MmQ3ODcwM2IiLCJ1c2VySWQiOiIxMjA1MDg1NjgzIn0=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57F60C00481C4930935EB0A098669EB4_12</vt:lpwstr>
  </property>
</Properties>
</file>